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1E410" w14:textId="77777777" w:rsidR="00460ECA" w:rsidRDefault="00460ECA">
      <w:pPr>
        <w:spacing w:after="80"/>
        <w:jc w:val="center"/>
        <w:rPr>
          <w:b/>
          <w:color w:val="003366"/>
          <w:sz w:val="32"/>
        </w:rPr>
      </w:pPr>
    </w:p>
    <w:p w14:paraId="11A3F568" w14:textId="30DC9521" w:rsidR="00D44535" w:rsidRDefault="0020603A">
      <w:pPr>
        <w:spacing w:after="80"/>
        <w:jc w:val="center"/>
      </w:pPr>
      <w:r>
        <w:rPr>
          <w:b/>
          <w:color w:val="003366"/>
          <w:sz w:val="32"/>
        </w:rPr>
        <w:t>CAIET DE SARCINI</w:t>
      </w:r>
    </w:p>
    <w:p w14:paraId="5A0A4C94" w14:textId="77777777" w:rsidR="00D44535" w:rsidRDefault="0020603A">
      <w:pPr>
        <w:spacing w:after="360"/>
        <w:jc w:val="center"/>
      </w:pPr>
      <w:r>
        <w:rPr>
          <w:i/>
          <w:color w:val="505050"/>
          <w:sz w:val="24"/>
        </w:rPr>
        <w:t>Lucrări de execuție: Reabilitare termică bloc de locuințe din Comuna Remetea, P-ța Cseres Tibor nr. 14</w:t>
      </w:r>
    </w:p>
    <w:p w14:paraId="5828B3A3" w14:textId="77777777" w:rsidR="00D44535" w:rsidRDefault="0020603A">
      <w:pPr>
        <w:spacing w:after="280"/>
      </w:pPr>
      <w:r>
        <w:rPr>
          <w:i/>
        </w:rPr>
        <w:t xml:space="preserve">Aprobat conform HCL nr. 35/2022 și Proiect Tehnic nr. </w:t>
      </w:r>
      <w:r>
        <w:rPr>
          <w:i/>
        </w:rPr>
        <w:t>631a/2024 (SC ARC Studio SRL)</w:t>
      </w:r>
    </w:p>
    <w:p w14:paraId="2C80674E" w14:textId="77777777" w:rsidR="00D44535" w:rsidRDefault="0020603A" w:rsidP="00460ECA">
      <w:pPr>
        <w:pStyle w:val="Heading1"/>
        <w:jc w:val="both"/>
      </w:pPr>
      <w:r>
        <w:t>1. Informații Generale și Cadrul Normativ</w:t>
      </w:r>
    </w:p>
    <w:p w14:paraId="5507F52D" w14:textId="77777777" w:rsidR="00D44535" w:rsidRDefault="0020603A" w:rsidP="00460ECA">
      <w:pPr>
        <w:jc w:val="both"/>
      </w:pPr>
      <w:r>
        <w:t xml:space="preserve">Prezentul Caiet de sarcini face parte integrantă din documentația de atribuire și stabilește condițiile tehnice, calitative și organizatorice pentru execuția lucrărilor de reabilitare </w:t>
      </w:r>
      <w:r>
        <w:t>termică la blocul din P-ța Cseres Tibor nr. 14, Comuna Remetea. Execuția se va desfășura în conformitate strictă cu detaliile din Proiectul Tehnic nr. 631a/2024 (arh. Máthé Zoltán), Legea nr. 10/1995 privind calitatea în construcții și Codul amenajării ter</w:t>
      </w:r>
      <w:r>
        <w:t>itoriului, urbanismului și construcțiilor (Legea nr. 169/2026).</w:t>
      </w:r>
    </w:p>
    <w:p w14:paraId="2D559105" w14:textId="77777777" w:rsidR="00D44535" w:rsidRDefault="0020603A" w:rsidP="00460ECA">
      <w:pPr>
        <w:pStyle w:val="Heading1"/>
        <w:jc w:val="both"/>
      </w:pPr>
      <w:r>
        <w:t>2. Specificații Tehnice Detaliate pe Categorii de Lucrări</w:t>
      </w:r>
    </w:p>
    <w:p w14:paraId="46A94635" w14:textId="77777777" w:rsidR="00D44535" w:rsidRDefault="0020603A" w:rsidP="00460ECA">
      <w:pPr>
        <w:pStyle w:val="Heading2"/>
        <w:jc w:val="both"/>
      </w:pPr>
      <w:r>
        <w:t>2.1. Izolarea termică a planșeului peste ultimul nivel (pod)</w:t>
      </w:r>
    </w:p>
    <w:p w14:paraId="66F72D7A" w14:textId="77777777" w:rsidR="00D44535" w:rsidRDefault="0020603A" w:rsidP="00460ECA">
      <w:pPr>
        <w:jc w:val="both"/>
      </w:pPr>
      <w:r>
        <w:t>Se va suplimentat stratul de izolație existent la nivelul podului neîncăl</w:t>
      </w:r>
      <w:r>
        <w:t xml:space="preserve">zit. Se va monta un strat nou de saltele din vată minerală (bazaltică sau de sticlă) cu grosimea de </w:t>
      </w:r>
      <w:r>
        <w:rPr>
          <w:b/>
        </w:rPr>
        <w:t>15 cm</w:t>
      </w:r>
      <w:r>
        <w:t xml:space="preserve"> având un coeficient de conductivitate termică λ ≤ 0,038 W/mK și încadrare în clasa de reacție la foc </w:t>
      </w:r>
      <w:r>
        <w:rPr>
          <w:b/>
        </w:rPr>
        <w:t>A1</w:t>
      </w:r>
      <w:r>
        <w:t>. Peste stratul de vată se va poza o folie anti</w:t>
      </w:r>
      <w:r>
        <w:t>condens / permeabilă la vapori și se va executa o podină de întreținere și circulație din dulapi de lemn ignifugat așezați pe rigle de 170x60 cm.</w:t>
      </w:r>
    </w:p>
    <w:p w14:paraId="33989370" w14:textId="77777777" w:rsidR="00D44535" w:rsidRDefault="0020603A" w:rsidP="00460ECA">
      <w:pPr>
        <w:pStyle w:val="Heading2"/>
        <w:jc w:val="both"/>
      </w:pPr>
      <w:r>
        <w:t>2.2. Lucrări la fațade și mascarea cablurilor de utilități</w:t>
      </w:r>
    </w:p>
    <w:p w14:paraId="7F5CFBA9" w14:textId="77777777" w:rsidR="00D44535" w:rsidRDefault="0020603A" w:rsidP="00460ECA">
      <w:pPr>
        <w:jc w:val="both"/>
      </w:pPr>
      <w:r>
        <w:t>Anterior lucrărilor de finisaj, se vor demonta toat</w:t>
      </w:r>
      <w:r>
        <w:t>e cablurile electrice, TV și de telecomunicații montate aparent pe fațadă. Cablurile funcționale se vor introduce în tuburi de protecție din PVC Ø110 / Ø80 sau canale de cablu 40x40. Zona afectată de demontare va fi refăcută prin montarea de fâșii din vată</w:t>
      </w:r>
      <w:r>
        <w:t xml:space="preserve"> minerală „dual density” de 100 mm grosime, masă de șpaclu, plasă din fibră de sticlă de minimum 160 g/mp și amorsă. Întreaga fațadă va fi finisată unitar cu </w:t>
      </w:r>
      <w:r>
        <w:rPr>
          <w:b/>
        </w:rPr>
        <w:t>vopsea de fațadă pe bază de silicați</w:t>
      </w:r>
      <w:r>
        <w:t xml:space="preserve"> (densitate cca 1,60 kg/dm³, coeficient de rezistență la vapor</w:t>
      </w:r>
      <w:r>
        <w:t>i μ ≈ 40, consum cca 0,5 kg/mp).</w:t>
      </w:r>
    </w:p>
    <w:p w14:paraId="2D2F89A4" w14:textId="77777777" w:rsidR="00D44535" w:rsidRDefault="0020603A" w:rsidP="00460ECA">
      <w:pPr>
        <w:pStyle w:val="Heading2"/>
        <w:jc w:val="both"/>
      </w:pPr>
      <w:r>
        <w:t>2.3. Repararea coșurilor de ventilație</w:t>
      </w:r>
    </w:p>
    <w:p w14:paraId="13C02D2D" w14:textId="77777777" w:rsidR="00D44535" w:rsidRDefault="0020603A" w:rsidP="00460ECA">
      <w:pPr>
        <w:jc w:val="both"/>
      </w:pPr>
      <w:r>
        <w:t>Coșurile de ventilație existente din podul clădirii (de la nivelul planșeului în sus) vor fi reparate și tencuite pentru a asigura funcționarea optimă a aerisirii naturale din băi și b</w:t>
      </w:r>
      <w:r>
        <w:t>ucătării, eliminate odată cu dezafectarea vechilor sobe/centrale pe combustibil solid.</w:t>
      </w:r>
    </w:p>
    <w:p w14:paraId="4E91CD98" w14:textId="77777777" w:rsidR="00D44535" w:rsidRDefault="0020603A" w:rsidP="00460ECA">
      <w:pPr>
        <w:pStyle w:val="Heading2"/>
        <w:jc w:val="both"/>
      </w:pPr>
      <w:r>
        <w:lastRenderedPageBreak/>
        <w:t>2.4. Refacerea trotuarelor de protecție (gardă)</w:t>
      </w:r>
    </w:p>
    <w:p w14:paraId="4A892D8A" w14:textId="77777777" w:rsidR="00D44535" w:rsidRDefault="0020603A" w:rsidP="00460ECA">
      <w:pPr>
        <w:jc w:val="both"/>
      </w:pPr>
      <w:r>
        <w:t>Pentru oprirea infiltrațiilor pluviale la fundație, se va desface trotuarul degradat și se va executa un trotuar nou pe o</w:t>
      </w:r>
      <w:r>
        <w:t xml:space="preserve"> lățime de </w:t>
      </w:r>
      <w:r>
        <w:rPr>
          <w:b/>
        </w:rPr>
        <w:t>75 cm</w:t>
      </w:r>
      <w:r>
        <w:t xml:space="preserve"> din pavaj/calupuri de beton așezate pe un strat de nisip pilonat de 5 cm (conform SR 6978-95). Panta trotuarului va fi de </w:t>
      </w:r>
      <w:r>
        <w:rPr>
          <w:b/>
        </w:rPr>
        <w:t>minimum 2%</w:t>
      </w:r>
      <w:r>
        <w:t xml:space="preserve"> direcționată spre exteriorul clădirii.</w:t>
      </w:r>
    </w:p>
    <w:p w14:paraId="0BA4E180" w14:textId="77777777" w:rsidR="00D44535" w:rsidRDefault="0020603A" w:rsidP="00460ECA">
      <w:pPr>
        <w:pStyle w:val="Heading2"/>
        <w:jc w:val="both"/>
      </w:pPr>
      <w:r>
        <w:t>2.5. Instalații electrice în spațiile comune și paratrăsnet</w:t>
      </w:r>
    </w:p>
    <w:p w14:paraId="4F6BA139" w14:textId="77777777" w:rsidR="00D44535" w:rsidRDefault="0020603A" w:rsidP="00460ECA">
      <w:pPr>
        <w:jc w:val="both"/>
      </w:pPr>
      <w:r>
        <w:t xml:space="preserve">Se vor </w:t>
      </w:r>
      <w:r>
        <w:t>demonta corpurile de iluminat vechi din casa scării și se vor monta corpuri de iluminat LED cu eficiență energetică ridicată și durată mare de viață. De asemenea, se va reface complet instalația de paratrăsnet, inclusiv inelul de împământare perimetral.</w:t>
      </w:r>
    </w:p>
    <w:p w14:paraId="6F14EA9C" w14:textId="77777777" w:rsidR="00D44535" w:rsidRDefault="0020603A" w:rsidP="00460ECA">
      <w:pPr>
        <w:pStyle w:val="Heading1"/>
        <w:jc w:val="both"/>
      </w:pPr>
      <w:r>
        <w:t>3.</w:t>
      </w:r>
      <w:r>
        <w:t xml:space="preserve"> Cerințe privind Controlul Calității și Recepția Lucrărilor</w:t>
      </w:r>
    </w:p>
    <w:p w14:paraId="107959E3" w14:textId="77777777" w:rsidR="00D44535" w:rsidRDefault="0020603A" w:rsidP="00460ECA">
      <w:pPr>
        <w:jc w:val="both"/>
      </w:pPr>
      <w:r>
        <w:t>Executantul are obligația de a respecta Programul de control pe șantier întocmit de proiectantul ARC Studio SRL. Se vor încheia procese-verbale de lucrări ascunse și la fazele determinante (trasar</w:t>
      </w:r>
      <w:r>
        <w:t>e tuburi, pozare vată minerală planșeu, pregătire suprafață trotuare). Materialele puse în operă vor fi însoțite obligatoriu de declarații de performanță și certificate de calitate CE.</w:t>
      </w:r>
    </w:p>
    <w:p w14:paraId="1A7A0CA5" w14:textId="77777777" w:rsidR="00D44535" w:rsidRDefault="0020603A" w:rsidP="00460ECA">
      <w:pPr>
        <w:pStyle w:val="Heading1"/>
        <w:jc w:val="both"/>
      </w:pPr>
      <w:r>
        <w:t>4. Măsuri de Securitate și Sănătate în Muncă (SSM) și PSI</w:t>
      </w:r>
    </w:p>
    <w:p w14:paraId="5743CBBD" w14:textId="77777777" w:rsidR="00D44535" w:rsidRDefault="0020603A" w:rsidP="00460ECA">
      <w:pPr>
        <w:jc w:val="both"/>
      </w:pPr>
      <w:r>
        <w:t>Constructorul</w:t>
      </w:r>
      <w:r>
        <w:t xml:space="preserve"> va respecta prevederile Planului de Securitate și Sănătate (conf. HG 300/2006) și ale Legii nr. 319/2006. Schelele metalice utilizate la fațade vor fi ancorate corespunzător și dotate cu plasă de protecție. Organizarea de șantier se va face pe latura de n</w:t>
      </w:r>
      <w:r>
        <w:t>ord-est a imobilului, fără afectarea traficului pietonal sau carosabil.</w:t>
      </w:r>
    </w:p>
    <w:p w14:paraId="5EEBFB88" w14:textId="77777777" w:rsidR="00D44535" w:rsidRDefault="0020603A" w:rsidP="00460ECA">
      <w:pPr>
        <w:pStyle w:val="Heading1"/>
        <w:jc w:val="both"/>
      </w:pPr>
      <w:r>
        <w:t>5. Perioada de Garanție și Termenul de Execuție</w:t>
      </w:r>
    </w:p>
    <w:p w14:paraId="1E1D8380" w14:textId="77777777" w:rsidR="00D44535" w:rsidRDefault="0020603A" w:rsidP="00460ECA">
      <w:pPr>
        <w:jc w:val="both"/>
      </w:pPr>
      <w:r>
        <w:rPr>
          <w:b/>
        </w:rPr>
        <w:t xml:space="preserve">• Termen de execuție propus: </w:t>
      </w:r>
      <w:r>
        <w:t>Conform graficului de execuție anexa la ofertă (max. 4 luni de la ordinul de începere).</w:t>
      </w:r>
      <w:r>
        <w:br/>
      </w:r>
      <w:r>
        <w:rPr>
          <w:b/>
        </w:rPr>
        <w:t>• Perioada de garan</w:t>
      </w:r>
      <w:r>
        <w:rPr>
          <w:b/>
        </w:rPr>
        <w:t>ț</w:t>
      </w:r>
      <w:r>
        <w:rPr>
          <w:b/>
        </w:rPr>
        <w:t xml:space="preserve">ie acordată lucrărilor: </w:t>
      </w:r>
      <w:r>
        <w:t>Minimum 36 de luni de la data semnării Procesului-Verbal de Recepție la Terminarea Lucrărilor.</w:t>
      </w:r>
    </w:p>
    <w:p w14:paraId="6D4A78F9" w14:textId="77777777" w:rsidR="00D44535" w:rsidRDefault="0020603A">
      <w:pPr>
        <w:spacing w:before="480"/>
      </w:pPr>
      <w:r>
        <w:rPr>
          <w:b/>
        </w:rPr>
        <w:t>Întocmit,</w:t>
      </w:r>
      <w:r>
        <w:rPr>
          <w:b/>
        </w:rPr>
        <w:br/>
        <w:t>Compartiment Achiziții Publice / Investiții - Comuna Remetea</w:t>
      </w:r>
    </w:p>
    <w:sectPr w:rsidR="00D44535"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CB99B" w14:textId="77777777" w:rsidR="0020603A" w:rsidRDefault="0020603A">
      <w:pPr>
        <w:spacing w:after="0" w:line="240" w:lineRule="auto"/>
      </w:pPr>
      <w:r>
        <w:separator/>
      </w:r>
    </w:p>
  </w:endnote>
  <w:endnote w:type="continuationSeparator" w:id="0">
    <w:p w14:paraId="3BEEBCBA" w14:textId="77777777" w:rsidR="0020603A" w:rsidRDefault="0020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1FE02" w14:textId="77777777" w:rsidR="00D44535" w:rsidRDefault="0020603A">
    <w:pPr>
      <w:pStyle w:val="Footer"/>
      <w:jc w:val="center"/>
    </w:pPr>
    <w:r>
      <w:rPr>
        <w:color w:val="787878"/>
        <w:sz w:val="18"/>
      </w:rPr>
      <w:t xml:space="preserve">Pagina </w:t>
    </w:r>
    <w:r>
      <w:rPr>
        <w:color w:val="787878"/>
        <w:sz w:val="18"/>
      </w:rPr>
      <w:fldChar w:fldCharType="begin"/>
    </w:r>
    <w:r>
      <w:rPr>
        <w:color w:val="787878"/>
        <w:sz w:val="18"/>
      </w:rPr>
      <w:instrText xml:space="preserve"> PAGE </w:instrText>
    </w:r>
    <w:r>
      <w:rPr>
        <w:color w:val="787878"/>
        <w:sz w:val="18"/>
      </w:rPr>
      <w:fldChar w:fldCharType="separate"/>
    </w:r>
    <w:r w:rsidR="00460ECA">
      <w:rPr>
        <w:noProof/>
        <w:color w:val="787878"/>
        <w:sz w:val="18"/>
      </w:rPr>
      <w:t>1</w:t>
    </w:r>
    <w:r>
      <w:rPr>
        <w:color w:val="787878"/>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8F32D" w14:textId="77777777" w:rsidR="0020603A" w:rsidRDefault="0020603A">
      <w:pPr>
        <w:spacing w:after="0" w:line="240" w:lineRule="auto"/>
      </w:pPr>
      <w:r>
        <w:separator/>
      </w:r>
    </w:p>
  </w:footnote>
  <w:footnote w:type="continuationSeparator" w:id="0">
    <w:p w14:paraId="49B2F062" w14:textId="77777777" w:rsidR="0020603A" w:rsidRDefault="0020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67A5A" w14:textId="63C298FC" w:rsidR="00D44535" w:rsidRPr="00460ECA" w:rsidRDefault="00460ECA" w:rsidP="00460ECA">
    <w:pPr>
      <w:pStyle w:val="Header"/>
    </w:pPr>
    <w:r w:rsidRPr="009066AC">
      <w:rPr>
        <w:noProof/>
      </w:rPr>
      <w:drawing>
        <wp:inline distT="0" distB="0" distL="0" distR="0" wp14:anchorId="3B73E7BE" wp14:editId="22CE34C2">
          <wp:extent cx="5943600" cy="1057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57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603A"/>
    <w:rsid w:val="0029639D"/>
    <w:rsid w:val="00326F90"/>
    <w:rsid w:val="00460ECA"/>
    <w:rsid w:val="00AA1D8D"/>
    <w:rsid w:val="00B47730"/>
    <w:rsid w:val="00CB0664"/>
    <w:rsid w:val="00D445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0E3446"/>
  <w14:defaultImageDpi w14:val="300"/>
  <w15:docId w15:val="{AF517DBF-184B-4EAB-98AC-299970C9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82828"/>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4682"/>
      <w:sz w:val="26"/>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b/>
      <w:bCs/>
      <w:color w:val="3C3C3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G10 Office</cp:lastModifiedBy>
  <cp:revision>2</cp:revision>
  <cp:lastPrinted>2026-10-16T10:58:00Z</cp:lastPrinted>
  <dcterms:created xsi:type="dcterms:W3CDTF">2026-10-16T10:58:00Z</dcterms:created>
  <dcterms:modified xsi:type="dcterms:W3CDTF">2026-10-16T10:58:00Z</dcterms:modified>
  <cp:category/>
</cp:coreProperties>
</file>